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244" w:rsidRPr="00033244" w:rsidRDefault="00D30946" w:rsidP="00585613">
      <w:pPr>
        <w:spacing w:after="120" w:line="240" w:lineRule="auto"/>
        <w:jc w:val="both"/>
        <w:rPr>
          <w:rFonts w:ascii="PT Astra Serif" w:hAnsi="PT Astra Serif" w:cs="Times New Roman"/>
          <w:b/>
          <w:sz w:val="32"/>
          <w:szCs w:val="28"/>
        </w:rPr>
      </w:pPr>
      <w:r w:rsidRPr="00D30946">
        <w:rPr>
          <w:rFonts w:ascii="PT Astra Serif" w:hAnsi="PT Astra Serif" w:cs="Times New Roman"/>
          <w:b/>
          <w:sz w:val="32"/>
          <w:szCs w:val="28"/>
        </w:rPr>
        <w:t>Общественники обсудили  основные направления развития финансовой культуры граждан Саратовской области</w:t>
      </w:r>
    </w:p>
    <w:p w:rsidR="003742AC" w:rsidRDefault="00D30946" w:rsidP="00D30946">
      <w:pPr>
        <w:spacing w:after="12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390005" cy="42583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81ee628-7453-4662-b7f7-33c9b3139d1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90005" cy="4258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0946" w:rsidRPr="00D30946" w:rsidRDefault="00D30946" w:rsidP="00D30946">
      <w:pPr>
        <w:pStyle w:val="1"/>
        <w:spacing w:before="240" w:beforeAutospacing="0" w:after="0" w:afterAutospacing="0" w:line="228" w:lineRule="auto"/>
        <w:ind w:firstLine="709"/>
        <w:jc w:val="both"/>
        <w:rPr>
          <w:rFonts w:ascii="PT Astra Serif" w:hAnsi="PT Astra Serif" w:cs="PT Astra Serif"/>
        </w:rPr>
      </w:pPr>
      <w:bookmarkStart w:id="0" w:name="_GoBack"/>
      <w:bookmarkEnd w:id="0"/>
      <w:r w:rsidRPr="00D30946">
        <w:rPr>
          <w:rFonts w:ascii="PT Astra Serif" w:hAnsi="PT Astra Serif" w:cs="PT Astra Serif"/>
          <w:sz w:val="28"/>
          <w:szCs w:val="28"/>
        </w:rPr>
        <w:t>В министерстве финансов состоялся общественный совет. Обсудили несколько ключевых вопросов - проект закона области «Об исполнении областного бюджета за 2022 год», интеграцию проектов «Бюджетная грамотность», </w:t>
      </w:r>
      <w:bookmarkStart w:id="1" w:name="undefined"/>
      <w:bookmarkEnd w:id="1"/>
      <w:r w:rsidRPr="00D30946">
        <w:rPr>
          <w:rFonts w:ascii="PT Astra Serif" w:hAnsi="PT Astra Serif" w:cs="PT Astra Serif"/>
          <w:sz w:val="28"/>
          <w:szCs w:val="28"/>
        </w:rPr>
        <w:t>«</w:t>
      </w:r>
      <w:proofErr w:type="gramStart"/>
      <w:r w:rsidRPr="00D30946">
        <w:rPr>
          <w:rFonts w:ascii="PT Astra Serif" w:hAnsi="PT Astra Serif" w:cs="PT Astra Serif"/>
          <w:sz w:val="28"/>
          <w:szCs w:val="28"/>
        </w:rPr>
        <w:t>Инициативное</w:t>
      </w:r>
      <w:proofErr w:type="gramEnd"/>
      <w:r w:rsidRPr="00D30946">
        <w:rPr>
          <w:rFonts w:ascii="PT Astra Serif" w:hAnsi="PT Astra Serif" w:cs="PT Astra Serif"/>
          <w:sz w:val="28"/>
          <w:szCs w:val="28"/>
        </w:rPr>
        <w:t xml:space="preserve"> бюджетирование», «Открытый бюджет для граждан» в систему развития финансовой культуры жителей региона, а также результаты оценки муниципальных образований области по уровню открытости бюджетных данных за 2022 год.</w:t>
      </w:r>
    </w:p>
    <w:p w:rsidR="00D30946" w:rsidRPr="00D30946" w:rsidRDefault="00D30946" w:rsidP="00D30946">
      <w:pPr>
        <w:pStyle w:val="1"/>
        <w:spacing w:before="240" w:beforeAutospacing="0" w:after="0" w:afterAutospacing="0" w:line="228" w:lineRule="auto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 w:rsidRPr="00D30946">
        <w:rPr>
          <w:rFonts w:ascii="PT Astra Serif" w:hAnsi="PT Astra Serif" w:cs="PT Astra Serif"/>
          <w:sz w:val="28"/>
          <w:szCs w:val="28"/>
        </w:rPr>
        <w:t xml:space="preserve">По словам заместителя министра финансов, </w:t>
      </w:r>
      <w:r w:rsidRPr="00D30946">
        <w:rPr>
          <w:rFonts w:ascii="PT Astra Serif" w:hAnsi="PT Astra Serif" w:cs="PT Astra Serif"/>
          <w:bCs/>
          <w:sz w:val="28"/>
          <w:szCs w:val="28"/>
        </w:rPr>
        <w:t>Евгения Петькина,</w:t>
      </w:r>
      <w:r w:rsidRPr="00D30946">
        <w:rPr>
          <w:rFonts w:ascii="PT Astra Serif" w:hAnsi="PT Astra Serif" w:cs="PT Astra Serif"/>
          <w:sz w:val="28"/>
          <w:szCs w:val="28"/>
        </w:rPr>
        <w:t xml:space="preserve"> на сегодняшний день процедура рассмотрения годового отчета об исполнении бюджета региона за прошлый год уже завершена. Без замечаний  приняты сведения Минфином России. Положительное заключение на законопроект дали и специалисты Счетной палаты области. Они отметили, что в 2022 году бюджет в целом исполнен с соблюдением требований бюджетного законодательства России. </w:t>
      </w:r>
      <w:proofErr w:type="gramStart"/>
      <w:r w:rsidRPr="00D30946">
        <w:rPr>
          <w:rFonts w:ascii="PT Astra Serif" w:hAnsi="PT Astra Serif" w:cs="PT Astra Serif"/>
          <w:i/>
          <w:iCs/>
          <w:sz w:val="28"/>
          <w:szCs w:val="28"/>
        </w:rPr>
        <w:t>«Из положительных результатов по итогам исполнения бюджета на фоне сложной геополитической обстановки и введенных против Российской Федерации экономических санкций были выделены рост поступлений налоговых и неналоговых доходов областного бюджета, существенное увеличение в структуре государственного долга области доли «дешевых» бюджетных кредитов при одновременном снижении доли «дорогих» банковских кредитов, положительная динамика по расходам областной адресной инвестиционной программы, отсутствие просроченной кредиторской задолженности у</w:t>
      </w:r>
      <w:proofErr w:type="gramEnd"/>
      <w:r w:rsidRPr="00D30946">
        <w:rPr>
          <w:rFonts w:ascii="PT Astra Serif" w:hAnsi="PT Astra Serif" w:cs="PT Astra Serif"/>
          <w:i/>
          <w:iCs/>
          <w:sz w:val="28"/>
          <w:szCs w:val="28"/>
        </w:rPr>
        <w:t xml:space="preserve"> главных распорядителей бюджетных средств и другие показатели»,</w:t>
      </w:r>
      <w:r w:rsidRPr="00D30946">
        <w:rPr>
          <w:rFonts w:ascii="PT Astra Serif" w:hAnsi="PT Astra Serif" w:cs="PT Astra Serif"/>
          <w:sz w:val="28"/>
          <w:szCs w:val="28"/>
        </w:rPr>
        <w:t xml:space="preserve"> – рассказал </w:t>
      </w:r>
      <w:r w:rsidRPr="00D30946">
        <w:rPr>
          <w:rFonts w:ascii="PT Astra Serif" w:hAnsi="PT Astra Serif" w:cs="PT Astra Serif"/>
          <w:bCs/>
          <w:sz w:val="28"/>
          <w:szCs w:val="28"/>
        </w:rPr>
        <w:t xml:space="preserve">Евгений Петькин. </w:t>
      </w:r>
    </w:p>
    <w:p w:rsidR="00D30946" w:rsidRPr="00D30946" w:rsidRDefault="00D30946" w:rsidP="00D30946">
      <w:pPr>
        <w:pStyle w:val="1"/>
        <w:spacing w:before="240" w:beforeAutospacing="0" w:after="0" w:afterAutospacing="0" w:line="228" w:lineRule="auto"/>
        <w:ind w:firstLine="709"/>
        <w:jc w:val="both"/>
        <w:rPr>
          <w:rFonts w:ascii="PT Astra Serif" w:hAnsi="PT Astra Serif" w:cs="PT Astra Serif"/>
          <w:sz w:val="28"/>
        </w:rPr>
      </w:pPr>
      <w:r w:rsidRPr="00D30946">
        <w:rPr>
          <w:rFonts w:ascii="PT Astra Serif" w:hAnsi="PT Astra Serif" w:cs="PT Astra Serif"/>
          <w:sz w:val="28"/>
          <w:szCs w:val="28"/>
        </w:rPr>
        <w:lastRenderedPageBreak/>
        <w:t xml:space="preserve">Также участники говорили о развитии финансовой культуры в регионе. Данное направление включено в федеральную Стратегию развития финансовых рынков до 2030 года.  </w:t>
      </w:r>
      <w:r w:rsidRPr="00D30946">
        <w:rPr>
          <w:rFonts w:ascii="PT Astra Serif" w:hAnsi="PT Astra Serif" w:cs="PT Astra Serif"/>
          <w:i/>
          <w:iCs/>
          <w:sz w:val="28"/>
          <w:szCs w:val="28"/>
        </w:rPr>
        <w:t xml:space="preserve">«Основой для вовлеченности жителей региона в управление общественными финансами служит расширение их знаний о бюджете, увеличение числа граждан, понимающих суть бюджетных процессов и принимаемых в этой сфере решений. Для этого министерством финансов области с 2017 года реализуется Проект по повышению бюджетной грамотности. За время его реализации организовано свыше тысячи образовательно-просветительских мероприятия для более чем 40 тыс. жителей области </w:t>
      </w:r>
      <w:proofErr w:type="gramStart"/>
      <w:r w:rsidRPr="00D30946">
        <w:rPr>
          <w:rFonts w:ascii="PT Astra Serif" w:hAnsi="PT Astra Serif" w:cs="PT Astra Serif"/>
          <w:i/>
          <w:iCs/>
          <w:sz w:val="28"/>
          <w:szCs w:val="28"/>
        </w:rPr>
        <w:t>–ш</w:t>
      </w:r>
      <w:proofErr w:type="gramEnd"/>
      <w:r w:rsidRPr="00D30946">
        <w:rPr>
          <w:rFonts w:ascii="PT Astra Serif" w:hAnsi="PT Astra Serif" w:cs="PT Astra Serif"/>
          <w:i/>
          <w:iCs/>
          <w:sz w:val="28"/>
          <w:szCs w:val="28"/>
        </w:rPr>
        <w:t>кольников, студентов, взрослого населения, государственных и муниципальных служащих, представителей депутатского корпуса, работников бюджетных организаций»,</w:t>
      </w:r>
      <w:r w:rsidRPr="00D30946">
        <w:rPr>
          <w:rFonts w:ascii="PT Astra Serif" w:hAnsi="PT Astra Serif" w:cs="PT Astra Serif"/>
          <w:sz w:val="28"/>
          <w:szCs w:val="28"/>
        </w:rPr>
        <w:t xml:space="preserve"> – подчеркнула директор ГАУ СО «Центр бюджетных исследований» </w:t>
      </w:r>
      <w:r w:rsidRPr="00D30946">
        <w:rPr>
          <w:rFonts w:ascii="PT Astra Serif" w:hAnsi="PT Astra Serif" w:cs="PT Astra Serif"/>
          <w:bCs/>
          <w:sz w:val="28"/>
          <w:szCs w:val="28"/>
        </w:rPr>
        <w:t>Татьяна Акимова.</w:t>
      </w:r>
    </w:p>
    <w:p w:rsidR="00D30946" w:rsidRPr="00D30946" w:rsidRDefault="00D30946" w:rsidP="00D30946">
      <w:pPr>
        <w:pStyle w:val="1"/>
        <w:spacing w:before="240" w:beforeAutospacing="0" w:after="0" w:afterAutospacing="0" w:line="228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D30946">
        <w:rPr>
          <w:rFonts w:ascii="PT Astra Serif" w:hAnsi="PT Astra Serif" w:cs="PT Astra Serif"/>
          <w:sz w:val="28"/>
          <w:szCs w:val="28"/>
        </w:rPr>
        <w:t xml:space="preserve">Также было отмечено, что министерство финансов активно ведет работу по предоставлению полной и доступной информации о региональной казне. При помощи портала «Открытый бюджет Саратовской области» граждане легко и быстро могут найти ответы на множество вопросов о бюджете региона и бюджетных процессах. На протяжении последних лет регион стабильно занимает лидирующие позиции в федеральном рейтинге открытости бюджетных данных. </w:t>
      </w:r>
    </w:p>
    <w:p w:rsidR="00D30946" w:rsidRPr="00D30946" w:rsidRDefault="00D30946" w:rsidP="00D30946">
      <w:pPr>
        <w:pStyle w:val="1"/>
        <w:spacing w:before="240" w:beforeAutospacing="0" w:after="0" w:afterAutospacing="0" w:line="228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D30946">
        <w:rPr>
          <w:rFonts w:ascii="PT Astra Serif" w:hAnsi="PT Astra Serif" w:cs="PT Astra Serif"/>
          <w:sz w:val="28"/>
          <w:szCs w:val="28"/>
        </w:rPr>
        <w:t>Затем общественники обсудили результаты такой оценки в отношении муниципальных образований области.</w:t>
      </w:r>
    </w:p>
    <w:p w:rsidR="00033244" w:rsidRDefault="00033244" w:rsidP="007E098A">
      <w:pPr>
        <w:spacing w:after="12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30946" w:rsidRDefault="00D30946" w:rsidP="007E098A">
      <w:pPr>
        <w:spacing w:after="12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30946" w:rsidRDefault="00D30946" w:rsidP="007E098A">
      <w:pPr>
        <w:spacing w:after="12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sectPr w:rsidR="00D30946" w:rsidSect="0046287A">
      <w:pgSz w:w="11906" w:h="16838"/>
      <w:pgMar w:top="709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985"/>
    <w:rsid w:val="00033244"/>
    <w:rsid w:val="001612A0"/>
    <w:rsid w:val="00275EA2"/>
    <w:rsid w:val="002B4C73"/>
    <w:rsid w:val="002F405B"/>
    <w:rsid w:val="003742AC"/>
    <w:rsid w:val="003E64C7"/>
    <w:rsid w:val="00451742"/>
    <w:rsid w:val="0046287A"/>
    <w:rsid w:val="00525933"/>
    <w:rsid w:val="00581F1A"/>
    <w:rsid w:val="00585613"/>
    <w:rsid w:val="0070667F"/>
    <w:rsid w:val="0070777E"/>
    <w:rsid w:val="0073476B"/>
    <w:rsid w:val="00744E55"/>
    <w:rsid w:val="007E098A"/>
    <w:rsid w:val="007E3B9C"/>
    <w:rsid w:val="00A764F8"/>
    <w:rsid w:val="00A90985"/>
    <w:rsid w:val="00B51971"/>
    <w:rsid w:val="00B86F20"/>
    <w:rsid w:val="00CC2470"/>
    <w:rsid w:val="00D30946"/>
    <w:rsid w:val="00DC2340"/>
    <w:rsid w:val="00DD307C"/>
    <w:rsid w:val="00DE63C8"/>
    <w:rsid w:val="00EF5CF5"/>
    <w:rsid w:val="00FA0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098A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098A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51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742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2F4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585613"/>
    <w:rPr>
      <w:i/>
      <w:iCs/>
    </w:rPr>
  </w:style>
  <w:style w:type="paragraph" w:customStyle="1" w:styleId="1">
    <w:name w:val="Обычный (веб)1"/>
    <w:uiPriority w:val="99"/>
    <w:unhideWhenUsed/>
    <w:rsid w:val="00D3094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098A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098A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51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742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2F4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585613"/>
    <w:rPr>
      <w:i/>
      <w:iCs/>
    </w:rPr>
  </w:style>
  <w:style w:type="paragraph" w:customStyle="1" w:styleId="1">
    <w:name w:val="Обычный (веб)1"/>
    <w:uiPriority w:val="99"/>
    <w:unhideWhenUsed/>
    <w:rsid w:val="00D3094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4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Погорелова Екатерина Игоревна</dc:creator>
  <cp:lastModifiedBy>Хохлова Анна Юрьевна</cp:lastModifiedBy>
  <cp:revision>9</cp:revision>
  <cp:lastPrinted>2021-09-24T14:37:00Z</cp:lastPrinted>
  <dcterms:created xsi:type="dcterms:W3CDTF">2022-03-18T07:10:00Z</dcterms:created>
  <dcterms:modified xsi:type="dcterms:W3CDTF">2023-06-30T13:05:00Z</dcterms:modified>
</cp:coreProperties>
</file>